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>Внедрение энергосберегающих технологий в электроснабжении компрессорной установки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proofErr w:type="spellStart"/>
      <w:r w:rsidRPr="000F4ECB">
        <w:rPr>
          <w:sz w:val="28"/>
          <w:szCs w:val="28"/>
        </w:rPr>
        <w:t>Сиразеев</w:t>
      </w:r>
      <w:proofErr w:type="spellEnd"/>
      <w:r w:rsidRPr="000F4ECB">
        <w:rPr>
          <w:sz w:val="28"/>
          <w:szCs w:val="28"/>
        </w:rPr>
        <w:t xml:space="preserve"> </w:t>
      </w:r>
      <w:proofErr w:type="spellStart"/>
      <w:r w:rsidRPr="000F4ECB">
        <w:rPr>
          <w:sz w:val="28"/>
          <w:szCs w:val="28"/>
        </w:rPr>
        <w:t>Айнур</w:t>
      </w:r>
      <w:proofErr w:type="spellEnd"/>
      <w:r w:rsidRPr="000F4ECB">
        <w:rPr>
          <w:sz w:val="28"/>
          <w:szCs w:val="28"/>
        </w:rPr>
        <w:t xml:space="preserve"> Сиреневич1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>1 ФГБОУ ВО «КГЭУ», Казань, Республика Татарстан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proofErr w:type="spellStart"/>
      <w:r w:rsidRPr="000F4ECB">
        <w:rPr>
          <w:sz w:val="28"/>
          <w:szCs w:val="28"/>
          <w:lang w:val="en-US"/>
        </w:rPr>
        <w:t>sirazeev</w:t>
      </w:r>
      <w:proofErr w:type="spellEnd"/>
      <w:r w:rsidRPr="000F4ECB">
        <w:rPr>
          <w:sz w:val="28"/>
          <w:szCs w:val="28"/>
        </w:rPr>
        <w:t>001@</w:t>
      </w:r>
      <w:r w:rsidRPr="000F4ECB">
        <w:rPr>
          <w:sz w:val="28"/>
          <w:szCs w:val="28"/>
          <w:lang w:val="en-US"/>
        </w:rPr>
        <w:t>mail</w:t>
      </w:r>
      <w:r w:rsidRPr="000F4ECB">
        <w:rPr>
          <w:sz w:val="28"/>
          <w:szCs w:val="28"/>
        </w:rPr>
        <w:t>.</w:t>
      </w:r>
      <w:proofErr w:type="spellStart"/>
      <w:r w:rsidRPr="000F4ECB">
        <w:rPr>
          <w:sz w:val="28"/>
          <w:szCs w:val="28"/>
          <w:lang w:val="en-US"/>
        </w:rPr>
        <w:t>ru</w:t>
      </w:r>
      <w:proofErr w:type="spellEnd"/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>Аннотация: Основной задачей современного технологического предприятия является обеспечение и внедрение процессов, следование которым способствует достижению наиболее экономичного распределения энергии и получению более дешевой продукции, что, как следствие, играет решающую роль в росте и развитии экономики самого предприятия. Исходя из вышеизложенного, можно сделать вывод, что основной целью данной работы является внедрение энергосберегающих технологий в эксплуатацию компрессорной установки, что является неотъемлемой частью технологического развития предприятия.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>Ключевые слова: Энергосбережение, преобразователь частоты, электрическая схема, лампы, роз</w:t>
      </w:r>
      <w:r>
        <w:rPr>
          <w:sz w:val="28"/>
          <w:szCs w:val="28"/>
        </w:rPr>
        <w:t>етки, выключатели, светоотдача.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 xml:space="preserve">При электроснабжении промышленного предприятия возникает необходимость оптимизации различных этапов электроснабжения и внедрения энергосберегающих технологий. Ряд мер и новых внедрений для достижения условий, при которых повышение эффективности предприятия, достижение снижения себестоимости реализуемой продукции и повышение общей </w:t>
      </w:r>
      <w:proofErr w:type="spellStart"/>
      <w:r w:rsidRPr="000F4ECB">
        <w:rPr>
          <w:sz w:val="28"/>
          <w:szCs w:val="28"/>
        </w:rPr>
        <w:t>экологичности</w:t>
      </w:r>
      <w:proofErr w:type="spellEnd"/>
      <w:r w:rsidRPr="000F4ECB">
        <w:rPr>
          <w:sz w:val="28"/>
          <w:szCs w:val="28"/>
        </w:rPr>
        <w:t xml:space="preserve"> завода создают повышение </w:t>
      </w:r>
      <w:proofErr w:type="spellStart"/>
      <w:r w:rsidRPr="000F4ECB">
        <w:rPr>
          <w:sz w:val="28"/>
          <w:szCs w:val="28"/>
        </w:rPr>
        <w:t>энергоэффективности</w:t>
      </w:r>
      <w:proofErr w:type="spellEnd"/>
      <w:r w:rsidRPr="000F4ECB">
        <w:rPr>
          <w:sz w:val="28"/>
          <w:szCs w:val="28"/>
        </w:rPr>
        <w:t xml:space="preserve"> и рационализируют использование ресурсов предприятия.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 xml:space="preserve">Одним из способов является внедрение преобразователя частоты, устройства на основе электрических плат, с возможностью изменять частоту тока. Он широко используется для работы электродвигателей. Возможность управления частотными параметрами позволяет контролировать </w:t>
      </w:r>
      <w:r w:rsidRPr="000F4ECB">
        <w:rPr>
          <w:sz w:val="28"/>
          <w:szCs w:val="28"/>
        </w:rPr>
        <w:lastRenderedPageBreak/>
        <w:t xml:space="preserve">технологический процесс оборудования и двигателей, что впоследствии влияет на </w:t>
      </w:r>
      <w:proofErr w:type="spellStart"/>
      <w:r w:rsidRPr="000F4ECB">
        <w:rPr>
          <w:sz w:val="28"/>
          <w:szCs w:val="28"/>
        </w:rPr>
        <w:t>энергоэффективность</w:t>
      </w:r>
      <w:proofErr w:type="spellEnd"/>
      <w:r w:rsidRPr="000F4ECB">
        <w:rPr>
          <w:sz w:val="28"/>
          <w:szCs w:val="28"/>
        </w:rPr>
        <w:t>. При подключении преобразователей частоты учитываются расчетная мощность, условия пуска и режимы, в которых электродвигатель работает на предприятии. Таким образом, при правильном выборе устройства будет достигнута как экономическая сторона, так и возможность максимально длительной необслуживаемой эксплуатации электрооборудования предприятия. [1]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>Преобразователи частоты в течение длительного времени позволяют как продлить время работы оборудования, так и увеличить период их безаварийной работы. Если сравнить недостатки и преимущества преобразователей частоты, то они все равно выглядят более эффективными даже на фоне других преобразовательных устройств. [2]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>Одной из основных технологий, используемых в соответствии с мерами по энергосбережению, является замена старых ламп накаливания на современные энергосберегающие лампы с автоматическим включением при движении и шуме. Принцип действия и характеристики этих ламп позволяют более экономично и рационально использовать энергию, выделяемую на освещение.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 xml:space="preserve">Российская компания "СВЕТЕК" разработала лампы и выключатели, экономия от использования энергосберегающего выключателя "СВЕТЕК" составляет от 250 до 500 кВт*ч в </w:t>
      </w:r>
      <w:proofErr w:type="spellStart"/>
      <w:proofErr w:type="gramStart"/>
      <w:r w:rsidRPr="000F4ECB">
        <w:rPr>
          <w:sz w:val="28"/>
          <w:szCs w:val="28"/>
        </w:rPr>
        <w:t>год.Можно</w:t>
      </w:r>
      <w:proofErr w:type="spellEnd"/>
      <w:proofErr w:type="gramEnd"/>
      <w:r w:rsidRPr="000F4ECB">
        <w:rPr>
          <w:sz w:val="28"/>
          <w:szCs w:val="28"/>
        </w:rPr>
        <w:t xml:space="preserve"> отметить, что тестирование является важным аспектом в современной методологии образования. Компьютерные тесты, по сравнению с пустыми тестами, просты в использовании и более интересны. [3]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 xml:space="preserve">Рациональная оптимизация рабочих процессов как внутренних установок, так и систем освещения позволяет добиться значительной экономии, как на капитальных затратах, так и на ремонте оборудования в целом. Следование этим технологиям позволит предприятию работать более </w:t>
      </w:r>
      <w:r w:rsidRPr="000F4ECB">
        <w:rPr>
          <w:sz w:val="28"/>
          <w:szCs w:val="28"/>
        </w:rPr>
        <w:lastRenderedPageBreak/>
        <w:t>стабильно, менее энергоемко, тем самым добиваясь снижения себестоимости выпускаемой продукции и повышения конкурентоспособности.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>Извлечено из</w:t>
      </w: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 xml:space="preserve">1. Преобразователь частоты [Электронный ресурс] </w:t>
      </w:r>
      <w:r w:rsidRPr="000F4ECB">
        <w:rPr>
          <w:sz w:val="28"/>
          <w:szCs w:val="28"/>
          <w:lang w:val="en-US"/>
        </w:rPr>
        <w:t>https</w:t>
      </w:r>
      <w:r w:rsidRPr="000F4ECB">
        <w:rPr>
          <w:sz w:val="28"/>
          <w:szCs w:val="28"/>
        </w:rPr>
        <w:t>://</w:t>
      </w:r>
      <w:proofErr w:type="spellStart"/>
      <w:r w:rsidRPr="000F4ECB">
        <w:rPr>
          <w:sz w:val="28"/>
          <w:szCs w:val="28"/>
          <w:lang w:val="en-US"/>
        </w:rPr>
        <w:t>clck</w:t>
      </w:r>
      <w:proofErr w:type="spellEnd"/>
      <w:r w:rsidRPr="000F4ECB">
        <w:rPr>
          <w:sz w:val="28"/>
          <w:szCs w:val="28"/>
        </w:rPr>
        <w:t>.</w:t>
      </w:r>
      <w:proofErr w:type="spellStart"/>
      <w:r w:rsidRPr="000F4ECB">
        <w:rPr>
          <w:sz w:val="28"/>
          <w:szCs w:val="28"/>
          <w:lang w:val="en-US"/>
        </w:rPr>
        <w:t>ru</w:t>
      </w:r>
      <w:proofErr w:type="spellEnd"/>
      <w:r w:rsidRPr="000F4ECB">
        <w:rPr>
          <w:sz w:val="28"/>
          <w:szCs w:val="28"/>
        </w:rPr>
        <w:t>/32</w:t>
      </w:r>
      <w:proofErr w:type="spellStart"/>
      <w:r w:rsidRPr="000F4ECB">
        <w:rPr>
          <w:sz w:val="28"/>
          <w:szCs w:val="28"/>
          <w:lang w:val="en-US"/>
        </w:rPr>
        <w:t>TmGv</w:t>
      </w:r>
      <w:proofErr w:type="spellEnd"/>
    </w:p>
    <w:p w:rsidR="000F4ECB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 xml:space="preserve">2. Способы подключения [Электронный ресурс] </w:t>
      </w:r>
      <w:r w:rsidRPr="000F4ECB">
        <w:rPr>
          <w:sz w:val="28"/>
          <w:szCs w:val="28"/>
          <w:lang w:val="en-US"/>
        </w:rPr>
        <w:t>https</w:t>
      </w:r>
      <w:r w:rsidRPr="000F4ECB">
        <w:rPr>
          <w:sz w:val="28"/>
          <w:szCs w:val="28"/>
        </w:rPr>
        <w:t>://</w:t>
      </w:r>
      <w:proofErr w:type="spellStart"/>
      <w:r w:rsidRPr="000F4ECB">
        <w:rPr>
          <w:sz w:val="28"/>
          <w:szCs w:val="28"/>
          <w:lang w:val="en-US"/>
        </w:rPr>
        <w:t>clck</w:t>
      </w:r>
      <w:proofErr w:type="spellEnd"/>
      <w:r w:rsidRPr="000F4ECB">
        <w:rPr>
          <w:sz w:val="28"/>
          <w:szCs w:val="28"/>
        </w:rPr>
        <w:t>.</w:t>
      </w:r>
      <w:proofErr w:type="spellStart"/>
      <w:r w:rsidRPr="000F4ECB">
        <w:rPr>
          <w:sz w:val="28"/>
          <w:szCs w:val="28"/>
          <w:lang w:val="en-US"/>
        </w:rPr>
        <w:t>ru</w:t>
      </w:r>
      <w:proofErr w:type="spellEnd"/>
      <w:r w:rsidRPr="000F4ECB">
        <w:rPr>
          <w:sz w:val="28"/>
          <w:szCs w:val="28"/>
        </w:rPr>
        <w:t>/32</w:t>
      </w:r>
      <w:proofErr w:type="spellStart"/>
      <w:r w:rsidRPr="000F4ECB">
        <w:rPr>
          <w:sz w:val="28"/>
          <w:szCs w:val="28"/>
          <w:lang w:val="en-US"/>
        </w:rPr>
        <w:t>TmHJ</w:t>
      </w:r>
      <w:proofErr w:type="spellEnd"/>
    </w:p>
    <w:p w:rsidR="00392EEE" w:rsidRPr="000F4ECB" w:rsidRDefault="000F4ECB" w:rsidP="000F4ECB">
      <w:pPr>
        <w:spacing w:after="240" w:line="360" w:lineRule="auto"/>
        <w:ind w:firstLine="708"/>
        <w:jc w:val="both"/>
        <w:rPr>
          <w:sz w:val="28"/>
          <w:szCs w:val="28"/>
        </w:rPr>
      </w:pPr>
      <w:r w:rsidRPr="000F4ECB">
        <w:rPr>
          <w:sz w:val="28"/>
          <w:szCs w:val="28"/>
        </w:rPr>
        <w:t xml:space="preserve">3. Энергосберегающие источники света [Электронный ресурс] </w:t>
      </w:r>
      <w:r w:rsidRPr="000F4ECB">
        <w:rPr>
          <w:sz w:val="28"/>
          <w:szCs w:val="28"/>
          <w:lang w:val="en-US"/>
        </w:rPr>
        <w:t>https</w:t>
      </w:r>
      <w:r w:rsidRPr="000F4ECB">
        <w:rPr>
          <w:sz w:val="28"/>
          <w:szCs w:val="28"/>
        </w:rPr>
        <w:t>://</w:t>
      </w:r>
      <w:proofErr w:type="spellStart"/>
      <w:r w:rsidRPr="000F4ECB">
        <w:rPr>
          <w:sz w:val="28"/>
          <w:szCs w:val="28"/>
          <w:lang w:val="en-US"/>
        </w:rPr>
        <w:t>clck</w:t>
      </w:r>
      <w:proofErr w:type="spellEnd"/>
      <w:r w:rsidRPr="000F4ECB">
        <w:rPr>
          <w:sz w:val="28"/>
          <w:szCs w:val="28"/>
        </w:rPr>
        <w:t>.</w:t>
      </w:r>
      <w:proofErr w:type="spellStart"/>
      <w:r w:rsidRPr="000F4ECB">
        <w:rPr>
          <w:sz w:val="28"/>
          <w:szCs w:val="28"/>
          <w:lang w:val="en-US"/>
        </w:rPr>
        <w:t>ru</w:t>
      </w:r>
      <w:proofErr w:type="spellEnd"/>
      <w:r w:rsidRPr="000F4ECB">
        <w:rPr>
          <w:sz w:val="28"/>
          <w:szCs w:val="28"/>
        </w:rPr>
        <w:t>/32</w:t>
      </w:r>
      <w:proofErr w:type="spellStart"/>
      <w:r w:rsidRPr="000F4ECB">
        <w:rPr>
          <w:sz w:val="28"/>
          <w:szCs w:val="28"/>
          <w:lang w:val="en-US"/>
        </w:rPr>
        <w:t>TmKv</w:t>
      </w:r>
      <w:bookmarkStart w:id="0" w:name="_GoBack"/>
      <w:bookmarkEnd w:id="0"/>
      <w:proofErr w:type="spellEnd"/>
    </w:p>
    <w:sectPr w:rsidR="00392EEE" w:rsidRPr="000F4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0E"/>
    <w:rsid w:val="000F4ECB"/>
    <w:rsid w:val="00115783"/>
    <w:rsid w:val="00287B0E"/>
    <w:rsid w:val="00392EEE"/>
    <w:rsid w:val="003C6D2D"/>
    <w:rsid w:val="006509BB"/>
    <w:rsid w:val="007B04C1"/>
    <w:rsid w:val="009A323D"/>
    <w:rsid w:val="009E392F"/>
    <w:rsid w:val="00D6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EB374"/>
  <w15:chartTrackingRefBased/>
  <w15:docId w15:val="{07F097D7-0778-4295-9DB6-1958E869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92E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1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Тарасенко</dc:creator>
  <cp:keywords/>
  <dc:description/>
  <cp:lastModifiedBy>Kafedra</cp:lastModifiedBy>
  <cp:revision>3</cp:revision>
  <dcterms:created xsi:type="dcterms:W3CDTF">2022-10-24T20:45:00Z</dcterms:created>
  <dcterms:modified xsi:type="dcterms:W3CDTF">2022-11-02T08:52:00Z</dcterms:modified>
</cp:coreProperties>
</file>